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92E55" w14:textId="77777777" w:rsidR="006677D1" w:rsidRDefault="006677D1" w:rsidP="00667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SAVIVALDYBĖS TARYBOS SPRENDIMO „</w:t>
      </w:r>
      <w:r>
        <w:rPr>
          <w:rFonts w:ascii="Times New Roman" w:eastAsia="Times New Roman" w:hAnsi="Times New Roman" w:cs="Times New Roman"/>
          <w:b/>
          <w:caps/>
          <w:sz w:val="24"/>
        </w:rPr>
        <w:t>DĖL STRATEGINIO PLANAVIMO ANYKŠČIŲ RAJONO SAVIVALDYBĖJE ORGANIZAVIMO TVARKOS APRAŠO PATVIRTINIMO</w:t>
      </w:r>
      <w:r w:rsidR="00270927">
        <w:rPr>
          <w:rFonts w:ascii="Times New Roman" w:eastAsia="Times New Roman" w:hAnsi="Times New Roman" w:cs="Times New Roman"/>
          <w:b/>
          <w:caps/>
          <w:sz w:val="24"/>
        </w:rPr>
        <w:t>“</w:t>
      </w: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14:paraId="69133A5C" w14:textId="77777777" w:rsidR="006677D1" w:rsidRPr="00F321ED" w:rsidRDefault="006677D1" w:rsidP="00667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PROJEKTO AIŠKINAMASIS RAŠTAS</w:t>
      </w:r>
    </w:p>
    <w:p w14:paraId="21B2C034" w14:textId="77777777" w:rsidR="006677D1" w:rsidRPr="00F321ED" w:rsidRDefault="006677D1" w:rsidP="006677D1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</w:pPr>
    </w:p>
    <w:p w14:paraId="61844A21" w14:textId="77777777" w:rsidR="006677D1" w:rsidRPr="00F321ED" w:rsidRDefault="006677D1" w:rsidP="006677D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Sprendimo projekto tikslai ir uždaviniai</w:t>
      </w:r>
    </w:p>
    <w:p w14:paraId="2B1CB985" w14:textId="77777777" w:rsidR="006677D1" w:rsidRPr="00F321ED" w:rsidRDefault="006677D1" w:rsidP="006677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0805DB84" w14:textId="77777777" w:rsidR="006677D1" w:rsidRDefault="006677D1" w:rsidP="006677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Sprendimo tikslas – </w:t>
      </w:r>
      <w:r w:rsidR="006C7143">
        <w:rPr>
          <w:rFonts w:ascii="Times New Roman" w:eastAsia="Times New Roman" w:hAnsi="Times New Roman" w:cs="Times New Roman"/>
          <w:sz w:val="24"/>
        </w:rPr>
        <w:t>patvirtinti</w:t>
      </w:r>
      <w:r>
        <w:rPr>
          <w:rFonts w:ascii="Times New Roman" w:eastAsia="Times New Roman" w:hAnsi="Times New Roman" w:cs="Times New Roman"/>
          <w:sz w:val="24"/>
        </w:rPr>
        <w:t xml:space="preserve"> strateginio planavimo organizavimo tvarkos aprašą (toliau – tvarkos aprašas), kad šis atitiktų teisės aktus, atsižvelgiant į  </w:t>
      </w:r>
      <w:r w:rsidRPr="00EB42FD">
        <w:rPr>
          <w:rFonts w:ascii="Times New Roman" w:eastAsia="Times New Roman" w:hAnsi="Times New Roman" w:cs="Times New Roman"/>
          <w:sz w:val="24"/>
        </w:rPr>
        <w:t>Lietuvos Respublikos  vietos savivaldos įstatymo Nr. I-533  6 ir 103 straipsnių pakeitimo įstatymo 2 straipsnio 2 dal</w:t>
      </w:r>
      <w:r>
        <w:rPr>
          <w:rFonts w:ascii="Times New Roman" w:eastAsia="Times New Roman" w:hAnsi="Times New Roman" w:cs="Times New Roman"/>
          <w:sz w:val="24"/>
        </w:rPr>
        <w:t>į</w:t>
      </w:r>
      <w:r w:rsidRPr="00EB42FD">
        <w:rPr>
          <w:rFonts w:ascii="Times New Roman" w:eastAsia="Times New Roman" w:hAnsi="Times New Roman" w:cs="Times New Roman"/>
          <w:sz w:val="24"/>
        </w:rPr>
        <w:t xml:space="preserve">, Strateginio </w:t>
      </w:r>
      <w:r>
        <w:rPr>
          <w:rFonts w:ascii="Times New Roman" w:eastAsia="Times New Roman" w:hAnsi="Times New Roman" w:cs="Times New Roman"/>
          <w:sz w:val="24"/>
        </w:rPr>
        <w:t>valdymo</w:t>
      </w:r>
      <w:r w:rsidRPr="00EB42FD">
        <w:rPr>
          <w:rFonts w:ascii="Times New Roman" w:eastAsia="Times New Roman" w:hAnsi="Times New Roman" w:cs="Times New Roman"/>
          <w:sz w:val="24"/>
        </w:rPr>
        <w:t xml:space="preserve"> metodikos, patvirtintos Lietuvos Respublikos Vyriausybės 2021 m. balandžio 28 d. nutarimu Nr. 292 „Dėl Lietuvos Respublikos strateginio valdymo įstatymo, Lietuvos Respublikos regioninės plėtros įstatymo 4 straipsnio 3 ir 5 dalių, 7 straipsnio 1 ir 4 dalių ir Lietuvos Respublikos biudžeto sandaros įstatymo 14¹ straipsnio 3 dalies įgyvendinimo“ 129, 179 punkt</w:t>
      </w:r>
      <w:r>
        <w:rPr>
          <w:rFonts w:ascii="Times New Roman" w:eastAsia="Times New Roman" w:hAnsi="Times New Roman" w:cs="Times New Roman"/>
          <w:sz w:val="24"/>
        </w:rPr>
        <w:t>u</w:t>
      </w:r>
      <w:r w:rsidRPr="00EB42FD">
        <w:rPr>
          <w:rFonts w:ascii="Times New Roman" w:eastAsia="Times New Roman" w:hAnsi="Times New Roman" w:cs="Times New Roman"/>
          <w:sz w:val="24"/>
        </w:rPr>
        <w:t>s ir į Vyriausybės atstovų įstaigos Vyriausybės atstovo Panevėžio ir Utenos apskrityse 2022 m. sausio 12 d. raštą Nr. S3-7(5.14E) „Dėl strateginio planavimo Anykščių rajono savivaldybėje organizavimo tvarkos aprašo</w:t>
      </w:r>
      <w:r>
        <w:rPr>
          <w:rFonts w:ascii="Times New Roman" w:eastAsia="Times New Roman" w:hAnsi="Times New Roman" w:cs="Times New Roman"/>
          <w:sz w:val="24"/>
        </w:rPr>
        <w:t>“.</w:t>
      </w:r>
    </w:p>
    <w:p w14:paraId="63C31345" w14:textId="77777777" w:rsidR="006677D1" w:rsidRPr="00F321ED" w:rsidRDefault="006677D1" w:rsidP="006677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DC7205F" w14:textId="77777777" w:rsidR="006677D1" w:rsidRPr="00F321ED" w:rsidRDefault="006677D1" w:rsidP="006677D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Siūlomos teisinio reguliavimo nuostatos ir laukiami rezultatai</w:t>
      </w: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6B31C256" w14:textId="77777777" w:rsidR="006677D1" w:rsidRPr="00F321ED" w:rsidRDefault="006677D1" w:rsidP="006677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957AC" w14:textId="77777777" w:rsidR="006677D1" w:rsidRPr="00F321ED" w:rsidRDefault="006677D1" w:rsidP="006677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Pritarus sprendimo projektui, bus užtikrinamas </w:t>
      </w:r>
      <w:r>
        <w:rPr>
          <w:rFonts w:ascii="Times New Roman" w:eastAsia="Times New Roman" w:hAnsi="Times New Roman" w:cs="Times New Roman"/>
          <w:sz w:val="24"/>
        </w:rPr>
        <w:t>tvarkos aprašo atitikimas teisės aktų reikalavimams</w:t>
      </w: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EA55A31" w14:textId="77777777" w:rsidR="006677D1" w:rsidRPr="00F321ED" w:rsidRDefault="006677D1" w:rsidP="006677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881FB9E" w14:textId="77777777" w:rsidR="006677D1" w:rsidRPr="00F321ED" w:rsidRDefault="006677D1" w:rsidP="006677D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Lėšų poreikis ir šaltiniai </w:t>
      </w:r>
    </w:p>
    <w:p w14:paraId="0D9EB2F2" w14:textId="77777777" w:rsidR="006677D1" w:rsidRPr="00F321ED" w:rsidRDefault="006677D1" w:rsidP="006677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439986" w14:textId="77777777" w:rsidR="006677D1" w:rsidRPr="00F321ED" w:rsidRDefault="006677D1" w:rsidP="006677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Nėra.</w:t>
      </w:r>
    </w:p>
    <w:p w14:paraId="68657894" w14:textId="77777777" w:rsidR="006677D1" w:rsidRPr="00F321ED" w:rsidRDefault="006677D1" w:rsidP="006677D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7CFA9DF" w14:textId="77777777" w:rsidR="006677D1" w:rsidRPr="00F321ED" w:rsidRDefault="006677D1" w:rsidP="006677D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14B49D44" w14:textId="77777777" w:rsidR="006677D1" w:rsidRPr="00F321ED" w:rsidRDefault="006677D1" w:rsidP="006677D1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001F797" w14:textId="77777777" w:rsidR="006677D1" w:rsidRDefault="006677D1" w:rsidP="006677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Pritarus sprendimui, Savivaldybės administracijos ir jai pavaldžių įstaigų strateginiuose dokumentuose bus atsižvelgiama į naujausius strateginio valdymo įstatymo principus, jie įtraukiami ir jais vadovaujamasi, ypatingą dėmesį atkreipiant į įgyvendinimo, stebėsenos, rezultatų analizės aspektus.</w:t>
      </w:r>
    </w:p>
    <w:p w14:paraId="16845D69" w14:textId="77777777" w:rsidR="006677D1" w:rsidRPr="00F321ED" w:rsidRDefault="006677D1" w:rsidP="006677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003ADE" w14:textId="77777777" w:rsidR="006677D1" w:rsidRDefault="006677D1" w:rsidP="006677D1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A70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Kokius teisės aktus būtina priimti, kokius galiojančius teisės aktus reikia pakeisti ar pripažinti netekusiais galios – kas ir kada juos turėtų priimti </w:t>
      </w:r>
    </w:p>
    <w:p w14:paraId="76DF398D" w14:textId="77777777" w:rsidR="006677D1" w:rsidRDefault="006677D1" w:rsidP="006677D1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CAFCD6E" w14:textId="77777777" w:rsidR="006677D1" w:rsidRPr="00F321ED" w:rsidRDefault="006677D1" w:rsidP="006677D1">
      <w:pPr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1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Nėra.</w:t>
      </w:r>
    </w:p>
    <w:p w14:paraId="2F68F4DD" w14:textId="77777777" w:rsidR="006677D1" w:rsidRDefault="006677D1" w:rsidP="006677D1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8869E85" w14:textId="77777777" w:rsidR="006677D1" w:rsidRPr="00BA70F7" w:rsidRDefault="006677D1" w:rsidP="006677D1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A70F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Sprendimo įgyvendinimo terminai – kas, ką ir kada turėtų atlikti</w:t>
      </w:r>
    </w:p>
    <w:p w14:paraId="0F7C4529" w14:textId="77777777" w:rsidR="006677D1" w:rsidRDefault="006677D1" w:rsidP="006677D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</w:p>
    <w:p w14:paraId="2D75FE80" w14:textId="77777777" w:rsidR="006677D1" w:rsidRDefault="006677D1" w:rsidP="006677D1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Sprendimas bus įgyvendinamas Anykščių rajono savivaldybės administracijos ir jai pavaldžių įstaigų administracijų, rengiant naujus strateginio planavimo dokumentus. </w:t>
      </w:r>
    </w:p>
    <w:p w14:paraId="22B14EB7" w14:textId="77777777" w:rsidR="006677D1" w:rsidRDefault="006677D1" w:rsidP="006677D1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2590A2" w14:textId="77777777" w:rsidR="006677D1" w:rsidRPr="00F321ED" w:rsidRDefault="006677D1" w:rsidP="006677D1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7. Sprendimo projekto rengimo metu gauti specialistų vertinimai ir išvados</w:t>
      </w:r>
    </w:p>
    <w:p w14:paraId="472A5BA3" w14:textId="77777777" w:rsidR="006677D1" w:rsidRPr="00F321ED" w:rsidRDefault="006677D1" w:rsidP="006677D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F0A4C50" w14:textId="77777777" w:rsidR="006677D1" w:rsidRPr="00F321ED" w:rsidRDefault="006677D1" w:rsidP="00667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sz w:val="24"/>
          <w:szCs w:val="24"/>
          <w:lang w:eastAsia="en-US"/>
        </w:rPr>
        <w:t>Nėra.</w:t>
      </w:r>
    </w:p>
    <w:p w14:paraId="091E7993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12AAE14" w14:textId="77777777" w:rsidR="006677D1" w:rsidRPr="00F321ED" w:rsidRDefault="006677D1" w:rsidP="006677D1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8. Kiti reikalingi pagrindimai, skaičiavimai ir paaiškinimai</w:t>
      </w:r>
    </w:p>
    <w:p w14:paraId="0D651F84" w14:textId="77777777" w:rsidR="006677D1" w:rsidRPr="00F321ED" w:rsidRDefault="006677D1" w:rsidP="006677D1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B76D44E" w14:textId="77777777" w:rsidR="006677D1" w:rsidRPr="00F321ED" w:rsidRDefault="006677D1" w:rsidP="00667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Nėra.</w:t>
      </w:r>
    </w:p>
    <w:p w14:paraId="18BBADDF" w14:textId="77777777" w:rsidR="006677D1" w:rsidRPr="00F321ED" w:rsidRDefault="006677D1" w:rsidP="006677D1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30A0F76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  9. Sprendimo projekto iniciatoriai ir rengėjai, pranešėjas             </w:t>
      </w:r>
    </w:p>
    <w:p w14:paraId="64001EB2" w14:textId="77777777" w:rsidR="006677D1" w:rsidRPr="00F321ED" w:rsidRDefault="006677D1" w:rsidP="006677D1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3A6842D" w14:textId="77777777" w:rsidR="006677D1" w:rsidRDefault="006677D1" w:rsidP="006677D1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Iniciatorius – Anykščių rajono savivaldybės administracija.</w:t>
      </w:r>
    </w:p>
    <w:p w14:paraId="5629B9AB" w14:textId="77777777" w:rsidR="006677D1" w:rsidRDefault="006677D1" w:rsidP="006677D1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Rengėjas –  Jolanta Jucevičienė, Anykščių rajono savivaldybės administracijos Investicijų ir projektų valdymo skyriaus vyriausioji specialistė. </w:t>
      </w:r>
    </w:p>
    <w:p w14:paraId="19C4B0C3" w14:textId="77777777" w:rsidR="006677D1" w:rsidRDefault="006677D1" w:rsidP="006677D1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Pranešėjas –  Jolanta Jucevičienė, Anykščių rajono savivaldybės administracijos Investicijų ir projektų valdymo skyriaus vyriausioji specialistė.</w:t>
      </w:r>
    </w:p>
    <w:p w14:paraId="29BDE1F0" w14:textId="77777777" w:rsidR="006677D1" w:rsidRPr="00F321ED" w:rsidRDefault="006677D1" w:rsidP="006677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4917765" w14:textId="77777777" w:rsidR="006677D1" w:rsidRPr="00F321ED" w:rsidRDefault="006677D1" w:rsidP="006677D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B9E5B46" w14:textId="77777777" w:rsidR="006677D1" w:rsidRPr="00F321ED" w:rsidRDefault="006677D1" w:rsidP="006677D1">
      <w:pPr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5205064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3B8DC80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F001F9" w14:textId="77777777" w:rsidR="006677D1" w:rsidRPr="00F321ED" w:rsidRDefault="006677D1" w:rsidP="006677D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388A7BE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C97E848" w14:textId="77777777" w:rsidR="006677D1" w:rsidRPr="00F321ED" w:rsidRDefault="006677D1" w:rsidP="006677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AB6FE33" w14:textId="77777777" w:rsidR="006677D1" w:rsidRPr="00F321ED" w:rsidRDefault="006677D1" w:rsidP="006677D1">
      <w:pPr>
        <w:overflowPunct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942E809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CC5E42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94904A2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143A1F5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A8E514" w14:textId="77777777" w:rsidR="006677D1" w:rsidRDefault="006677D1" w:rsidP="006677D1"/>
    <w:p w14:paraId="6C692F7E" w14:textId="77777777" w:rsidR="006677D1" w:rsidRPr="00F321ED" w:rsidRDefault="006677D1" w:rsidP="006677D1">
      <w:pPr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A4FDEF3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28D298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23BB2F" w14:textId="77777777" w:rsidR="006677D1" w:rsidRPr="00F321ED" w:rsidRDefault="006677D1" w:rsidP="006677D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7D0A2C3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A00DE85" w14:textId="77777777" w:rsidR="006677D1" w:rsidRPr="00F321ED" w:rsidRDefault="006677D1" w:rsidP="006677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E655953" w14:textId="77777777" w:rsidR="006677D1" w:rsidRPr="00F321ED" w:rsidRDefault="006677D1" w:rsidP="006677D1">
      <w:pPr>
        <w:overflowPunct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2120AA28" w14:textId="77777777" w:rsidR="006677D1" w:rsidRPr="00F321ED" w:rsidRDefault="006677D1" w:rsidP="00667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D2C94AC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508A03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6CB74EC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65167C9" w14:textId="77777777" w:rsidR="006677D1" w:rsidRDefault="006677D1" w:rsidP="006677D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C0772FF" w14:textId="77777777" w:rsidR="00A33373" w:rsidRDefault="00A33373"/>
    <w:sectPr w:rsidR="00A33373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545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7D1"/>
    <w:rsid w:val="00270927"/>
    <w:rsid w:val="00291033"/>
    <w:rsid w:val="006677D1"/>
    <w:rsid w:val="006C7143"/>
    <w:rsid w:val="009767B3"/>
    <w:rsid w:val="00A3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EEE87"/>
  <w15:chartTrackingRefBased/>
  <w15:docId w15:val="{9500FBA6-89B7-4F80-A151-E83E15C2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7D1"/>
    <w:rPr>
      <w:rFonts w:asciiTheme="minorHAnsi" w:eastAsiaTheme="minorEastAsia" w:hAnsiTheme="minorHAnsi" w:cstheme="minorBidi"/>
      <w:sz w:val="22"/>
      <w:szCs w:val="2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1763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Taryba</cp:lastModifiedBy>
  <cp:revision>2</cp:revision>
  <dcterms:created xsi:type="dcterms:W3CDTF">2022-08-23T05:31:00Z</dcterms:created>
  <dcterms:modified xsi:type="dcterms:W3CDTF">2022-08-23T05:31:00Z</dcterms:modified>
</cp:coreProperties>
</file>